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17" w:rsidRPr="00DB0C35" w:rsidRDefault="00EE4D17" w:rsidP="00EE4D17">
      <w:pPr>
        <w:rPr>
          <w:rFonts w:cs="Times New Roman"/>
          <w:bCs/>
          <w:i/>
          <w:color w:val="000000"/>
        </w:rPr>
      </w:pPr>
      <w:proofErr w:type="gramStart"/>
      <w:r w:rsidRPr="00DB0C35">
        <w:rPr>
          <w:rFonts w:cs="Times New Roman"/>
          <w:i/>
          <w:color w:val="000000"/>
        </w:rPr>
        <w:t>ahogyan</w:t>
      </w:r>
      <w:proofErr w:type="gramEnd"/>
      <w:r w:rsidRPr="00DB0C35">
        <w:rPr>
          <w:rFonts w:cs="Times New Roman"/>
          <w:i/>
          <w:color w:val="000000"/>
        </w:rPr>
        <w:t xml:space="preserve"> az Atya ismer engem, én is úgy ismerem az Atyát: és én életemet adom a juhokért. </w:t>
      </w:r>
      <w:r w:rsidRPr="00DB0C35">
        <w:rPr>
          <w:rFonts w:cs="Times New Roman"/>
          <w:bCs/>
          <w:i/>
          <w:color w:val="000000"/>
        </w:rPr>
        <w:t>(Jn 10,15)</w:t>
      </w:r>
    </w:p>
    <w:p w:rsidR="00EE4D17" w:rsidRDefault="00EE4D17" w:rsidP="00EE4D17">
      <w:pPr>
        <w:rPr>
          <w:rFonts w:cs="Times New Roman"/>
          <w:bCs/>
          <w:color w:val="000000"/>
        </w:rPr>
      </w:pPr>
    </w:p>
    <w:p w:rsidR="00EE4D17" w:rsidRDefault="00EE4D17" w:rsidP="00EE4D17">
      <w:pPr>
        <w:rPr>
          <w:rFonts w:cs="Times New Roman"/>
          <w:bCs/>
          <w:color w:val="000000"/>
        </w:rPr>
      </w:pPr>
      <w:r>
        <w:rPr>
          <w:rFonts w:cs="Times New Roman"/>
          <w:bCs/>
          <w:color w:val="000000"/>
        </w:rPr>
        <w:t xml:space="preserve">Könnyen túl hétköznapivá válik ez a kijelentés, ha néhány szempontot figyelmen kívül hagyunk. A mondatban egy Isteni Személy, Jézus nyilatkozik a Mennyei Atyáról. Jézus ugyanazzal a végtelen ismerettel ismeri a Mennyei Atyát, mint az Atya Őt. Ez csak akkor lehetséges, ha Jézus azonos vagy egy az Atyával, azaz tökéletes egységben vannak egymással és egyenrangúak. Csak és kizárólag így érhető el az azonos ismereti szint. A Biblia vers pedig ezt mondja. Ebből következik, hogy itt Jézus a hallgatóknak kendőzetlenül megmondja, hogy Ő Isten. </w:t>
      </w:r>
    </w:p>
    <w:p w:rsidR="00EE4D17" w:rsidRDefault="00EE4D17" w:rsidP="00EE4D17">
      <w:pPr>
        <w:rPr>
          <w:rFonts w:cs="Times New Roman"/>
          <w:bCs/>
          <w:color w:val="000000"/>
        </w:rPr>
      </w:pPr>
      <w:r>
        <w:rPr>
          <w:rFonts w:cs="Times New Roman"/>
          <w:bCs/>
          <w:color w:val="000000"/>
        </w:rPr>
        <w:t xml:space="preserve">A Bibliából tudjuk, hogy a hallgatóságban nem talál visszhangra a kijelentés, nem ismerik fel Jézusban a várt Messiást. Mi pedig még azt is tudjuk, hogy ez nem véletlen, hanem az Atya terve szerint volt. De ez az akkori helyzetre vonatkozik, mert ma számunkra megadatott, hogy felismerjük Jézusban a Megváltót, aki áldozatával elvégezte a helyreállítást a Szent Atya és a bukott, bűnös teremtettség között. Ennek saját akaratból mindannyian haszonélvezői lehetünk. A döntés a mi kezünkben van! </w:t>
      </w:r>
      <w:r w:rsidRPr="002C3198">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17"/>
    <w:rsid w:val="00186D62"/>
    <w:rsid w:val="00EB3FAB"/>
    <w:rsid w:val="00EE4D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4D17"/>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4D17"/>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1007</Characters>
  <Application>Microsoft Office Word</Application>
  <DocSecurity>0</DocSecurity>
  <Lines>8</Lines>
  <Paragraphs>2</Paragraphs>
  <ScaleCrop>false</ScaleCrop>
  <Company>Pétáv Kft</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2016-02-15T07:41:00Z</dcterms:created>
  <dcterms:modified xsi:type="dcterms:W3CDTF">2016-02-15T07:41:00Z</dcterms:modified>
</cp:coreProperties>
</file>